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BD4" w:rsidRDefault="00864AC5">
      <w:pPr>
        <w:rPr>
          <w:rFonts w:ascii="Times New Roman" w:hAnsi="Times New Roman" w:cs="Times New Roman"/>
          <w:sz w:val="32"/>
        </w:rPr>
      </w:pPr>
      <w:r w:rsidRPr="00864AC5">
        <w:rPr>
          <w:rFonts w:ascii="Times New Roman" w:hAnsi="Times New Roman" w:cs="Times New Roman"/>
          <w:sz w:val="32"/>
        </w:rPr>
        <w:t>Искусство Микенской Греции, его значение и особенности, связи с искусством Минойского Крита и Греции 1 тыс. до н. э.</w:t>
      </w:r>
    </w:p>
    <w:p w:rsidR="00864AC5" w:rsidRDefault="00864AC5">
      <w:pPr>
        <w:rPr>
          <w:rFonts w:ascii="Times New Roman" w:hAnsi="Times New Roman" w:cs="Times New Roman"/>
          <w:sz w:val="24"/>
        </w:rPr>
      </w:pPr>
    </w:p>
    <w:p w:rsidR="00536152" w:rsidRDefault="00864A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Определить хронологию континентальной эгейской культуры достаточно затруднительно, так как в разных местах она находилась на разном уровне развития. Бронзовую культуру, предшествующую греческой обычно разделяют на три эпохи: раннеэлладскую (3000-2000 лет до н.э.),  среднеэлладскую, связанную с появлением ахейцев</w:t>
      </w:r>
      <w:r w:rsidR="00536152">
        <w:rPr>
          <w:rFonts w:ascii="Times New Roman" w:hAnsi="Times New Roman" w:cs="Times New Roman"/>
          <w:sz w:val="24"/>
        </w:rPr>
        <w:t xml:space="preserve"> (примерно 2000-1500 лет до н.э.)</w:t>
      </w:r>
      <w:r>
        <w:rPr>
          <w:rFonts w:ascii="Times New Roman" w:hAnsi="Times New Roman" w:cs="Times New Roman"/>
          <w:sz w:val="24"/>
        </w:rPr>
        <w:t xml:space="preserve">, и позднеэлладскую, </w:t>
      </w:r>
      <w:proofErr w:type="gramStart"/>
      <w:r>
        <w:rPr>
          <w:rFonts w:ascii="Times New Roman" w:hAnsi="Times New Roman" w:cs="Times New Roman"/>
          <w:sz w:val="24"/>
        </w:rPr>
        <w:t>которая</w:t>
      </w:r>
      <w:proofErr w:type="gramEnd"/>
      <w:r>
        <w:rPr>
          <w:rFonts w:ascii="Times New Roman" w:hAnsi="Times New Roman" w:cs="Times New Roman"/>
          <w:sz w:val="24"/>
        </w:rPr>
        <w:t xml:space="preserve"> продолжалась до 12 века до н.э.  </w:t>
      </w:r>
    </w:p>
    <w:p w:rsidR="00536152" w:rsidRDefault="0053615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Именно в среднеэлладский период, в его середине начинается возвышение Микен. В эту эпоху отчетливо ощущается сильное влияние Крита на континенте. Строятся первые варианты дворцов в Микенах и </w:t>
      </w:r>
      <w:proofErr w:type="spellStart"/>
      <w:r>
        <w:rPr>
          <w:rFonts w:ascii="Times New Roman" w:hAnsi="Times New Roman" w:cs="Times New Roman"/>
          <w:sz w:val="24"/>
        </w:rPr>
        <w:t>Тиринфе</w:t>
      </w:r>
      <w:proofErr w:type="spellEnd"/>
      <w:r>
        <w:rPr>
          <w:rFonts w:ascii="Times New Roman" w:hAnsi="Times New Roman" w:cs="Times New Roman"/>
          <w:sz w:val="24"/>
        </w:rPr>
        <w:t>. К этому времени относятся и так называемые шахтовые гробницы.</w:t>
      </w:r>
    </w:p>
    <w:p w:rsidR="00536152" w:rsidRDefault="0053615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 позднеэлладской эпохе относятся расширение и перестройка дворцов в Микенах и </w:t>
      </w:r>
      <w:proofErr w:type="spellStart"/>
      <w:r>
        <w:rPr>
          <w:rFonts w:ascii="Times New Roman" w:hAnsi="Times New Roman" w:cs="Times New Roman"/>
          <w:sz w:val="24"/>
        </w:rPr>
        <w:t>Тиринфе</w:t>
      </w:r>
      <w:proofErr w:type="spellEnd"/>
      <w:r>
        <w:rPr>
          <w:rFonts w:ascii="Times New Roman" w:hAnsi="Times New Roman" w:cs="Times New Roman"/>
          <w:sz w:val="24"/>
        </w:rPr>
        <w:t>, купольные гробницы в Микенах, шестой слой Трои. В первой половине этой эпохи особенно заметно влияние Критской культуры, во второй же половине происходит ее разрушение, уничтожение ее очагов представителями континентальной культуры. Упадок крито-микенской цивилизации приходится на 12 век до н.э. и связан с вторжением дорийских племен.</w:t>
      </w:r>
    </w:p>
    <w:p w:rsidR="00C215F9" w:rsidRDefault="00C215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Безусловно, Крит был истинным центром Крито-микенской культуры и оказал большое влияние на Микены. Тем не менее, между искусством этих двух культур существует много различий. Особенно сильно они проявляются в архитектуре.</w:t>
      </w:r>
    </w:p>
    <w:p w:rsidR="007B2D5D" w:rsidRDefault="00C215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Крите поселения были открытого типа, тогда как в Средней Греции и на Пелопоннесе предпочитали окружать поселения крепостной стеной. Основные три типа эгейских построек: круглые, овальные и прямоугольные. Круглые</w:t>
      </w:r>
      <w:r w:rsidR="007B2D5D">
        <w:rPr>
          <w:rFonts w:ascii="Times New Roman" w:hAnsi="Times New Roman" w:cs="Times New Roman"/>
          <w:sz w:val="24"/>
        </w:rPr>
        <w:t xml:space="preserve"> жилые</w:t>
      </w:r>
      <w:r>
        <w:rPr>
          <w:rFonts w:ascii="Times New Roman" w:hAnsi="Times New Roman" w:cs="Times New Roman"/>
          <w:sz w:val="24"/>
        </w:rPr>
        <w:t xml:space="preserve"> пос</w:t>
      </w:r>
      <w:r w:rsidR="007B2D5D">
        <w:rPr>
          <w:rFonts w:ascii="Times New Roman" w:hAnsi="Times New Roman" w:cs="Times New Roman"/>
          <w:sz w:val="24"/>
        </w:rPr>
        <w:t xml:space="preserve">тройки не встречались на Крите, такой формы там были лишь погребения. Сосредотачивались круглые постройки в Микенской Греции, например, постройка в </w:t>
      </w:r>
      <w:proofErr w:type="spellStart"/>
      <w:r w:rsidR="007B2D5D">
        <w:rPr>
          <w:rFonts w:ascii="Times New Roman" w:hAnsi="Times New Roman" w:cs="Times New Roman"/>
          <w:sz w:val="24"/>
        </w:rPr>
        <w:t>Тиринфе</w:t>
      </w:r>
      <w:proofErr w:type="spellEnd"/>
      <w:r w:rsidR="007B2D5D">
        <w:rPr>
          <w:rFonts w:ascii="Times New Roman" w:hAnsi="Times New Roman" w:cs="Times New Roman"/>
          <w:sz w:val="24"/>
        </w:rPr>
        <w:t xml:space="preserve">, которая </w:t>
      </w:r>
      <w:proofErr w:type="gramStart"/>
      <w:r w:rsidR="007B2D5D">
        <w:rPr>
          <w:rFonts w:ascii="Times New Roman" w:hAnsi="Times New Roman" w:cs="Times New Roman"/>
          <w:sz w:val="24"/>
        </w:rPr>
        <w:t>судя по всему являлась дворцом властителя</w:t>
      </w:r>
      <w:proofErr w:type="gramEnd"/>
      <w:r w:rsidR="007B2D5D">
        <w:rPr>
          <w:rFonts w:ascii="Times New Roman" w:hAnsi="Times New Roman" w:cs="Times New Roman"/>
          <w:sz w:val="24"/>
        </w:rPr>
        <w:t xml:space="preserve">. Овальный тип построек, который </w:t>
      </w:r>
      <w:proofErr w:type="gramStart"/>
      <w:r w:rsidR="007B2D5D">
        <w:rPr>
          <w:rFonts w:ascii="Times New Roman" w:hAnsi="Times New Roman" w:cs="Times New Roman"/>
          <w:sz w:val="24"/>
        </w:rPr>
        <w:t>позволял комбинировать множество пространств с помощью перегородок встречался</w:t>
      </w:r>
      <w:proofErr w:type="gramEnd"/>
      <w:r w:rsidR="007B2D5D">
        <w:rPr>
          <w:rFonts w:ascii="Times New Roman" w:hAnsi="Times New Roman" w:cs="Times New Roman"/>
          <w:sz w:val="24"/>
        </w:rPr>
        <w:t xml:space="preserve"> везде. Эволюция овального типа приводит к появлению трехчастного, подковообразного в плане здания: в апсиде находится спальня, в средней части очаг, третья выступающая часть образует портик, который является прототипом греческого храма в антах. Прямоугольная форма здания имеет две разновидности: критскую, южную, и микенскую, северную. Южный тип тяготеет к поперечному пространству с небольшой глубиной и двумя более длинными частями по бокам (постройка в </w:t>
      </w:r>
      <w:proofErr w:type="spellStart"/>
      <w:r w:rsidR="007B2D5D">
        <w:rPr>
          <w:rFonts w:ascii="Times New Roman" w:hAnsi="Times New Roman" w:cs="Times New Roman"/>
          <w:sz w:val="24"/>
        </w:rPr>
        <w:t>Магасе</w:t>
      </w:r>
      <w:proofErr w:type="spellEnd"/>
      <w:r w:rsidR="007B2D5D">
        <w:rPr>
          <w:rFonts w:ascii="Times New Roman" w:hAnsi="Times New Roman" w:cs="Times New Roman"/>
          <w:sz w:val="24"/>
        </w:rPr>
        <w:t xml:space="preserve"> на Крите)</w:t>
      </w:r>
      <w:r w:rsidR="00412885">
        <w:rPr>
          <w:rFonts w:ascii="Times New Roman" w:hAnsi="Times New Roman" w:cs="Times New Roman"/>
          <w:sz w:val="24"/>
        </w:rPr>
        <w:t xml:space="preserve"> и плоской крышей. Северный тип</w:t>
      </w:r>
      <w:r w:rsidR="007B2D5D">
        <w:rPr>
          <w:rFonts w:ascii="Times New Roman" w:hAnsi="Times New Roman" w:cs="Times New Roman"/>
          <w:sz w:val="24"/>
        </w:rPr>
        <w:t xml:space="preserve"> образует глубокое и узкое пространство</w:t>
      </w:r>
      <w:r w:rsidR="00412885">
        <w:rPr>
          <w:rFonts w:ascii="Times New Roman" w:hAnsi="Times New Roman" w:cs="Times New Roman"/>
          <w:sz w:val="24"/>
        </w:rPr>
        <w:t xml:space="preserve"> с двускатной кровлей</w:t>
      </w:r>
      <w:r w:rsidR="007B2D5D">
        <w:rPr>
          <w:rFonts w:ascii="Times New Roman" w:hAnsi="Times New Roman" w:cs="Times New Roman"/>
          <w:sz w:val="24"/>
        </w:rPr>
        <w:t>.</w:t>
      </w:r>
    </w:p>
    <w:p w:rsidR="00412885" w:rsidRDefault="0041288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Микенах </w:t>
      </w:r>
      <w:proofErr w:type="gramStart"/>
      <w:r>
        <w:rPr>
          <w:rFonts w:ascii="Times New Roman" w:hAnsi="Times New Roman" w:cs="Times New Roman"/>
          <w:sz w:val="24"/>
        </w:rPr>
        <w:t>предпочитали</w:t>
      </w:r>
      <w:proofErr w:type="gramEnd"/>
      <w:r>
        <w:rPr>
          <w:rFonts w:ascii="Times New Roman" w:hAnsi="Times New Roman" w:cs="Times New Roman"/>
          <w:sz w:val="24"/>
        </w:rPr>
        <w:t xml:space="preserve"> строит дворцы на холме, окружать их двойными стенами. Основной тип микенских построек – мегарон, здание прямоугольное в плане, с открытым портиком и очагом. Очаг сначала ставили в первой комнате после входа, по центру, после перенесли в заднюю комнату (второй слой Трои). Два основных композиционных принципа мегарона: концентрация направления и изоляция отдельных пространств, а не </w:t>
      </w:r>
      <w:r>
        <w:rPr>
          <w:rFonts w:ascii="Times New Roman" w:hAnsi="Times New Roman" w:cs="Times New Roman"/>
          <w:sz w:val="24"/>
        </w:rPr>
        <w:lastRenderedPageBreak/>
        <w:t xml:space="preserve">критское стремления к </w:t>
      </w:r>
      <w:r w:rsidR="009104F3">
        <w:rPr>
          <w:rFonts w:ascii="Times New Roman" w:hAnsi="Times New Roman" w:cs="Times New Roman"/>
          <w:sz w:val="24"/>
        </w:rPr>
        <w:t xml:space="preserve">их слитности и нанизывание их </w:t>
      </w:r>
      <w:r>
        <w:rPr>
          <w:rFonts w:ascii="Times New Roman" w:hAnsi="Times New Roman" w:cs="Times New Roman"/>
          <w:sz w:val="24"/>
        </w:rPr>
        <w:t xml:space="preserve"> друг</w:t>
      </w:r>
      <w:r w:rsidR="009104F3">
        <w:rPr>
          <w:rFonts w:ascii="Times New Roman" w:hAnsi="Times New Roman" w:cs="Times New Roman"/>
          <w:sz w:val="24"/>
        </w:rPr>
        <w:t xml:space="preserve"> на</w:t>
      </w:r>
      <w:r>
        <w:rPr>
          <w:rFonts w:ascii="Times New Roman" w:hAnsi="Times New Roman" w:cs="Times New Roman"/>
          <w:sz w:val="24"/>
        </w:rPr>
        <w:t xml:space="preserve"> друг</w:t>
      </w:r>
      <w:r w:rsidR="009104F3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, приводящее к появлению разобщенных направлений.</w:t>
      </w:r>
    </w:p>
    <w:p w:rsidR="009104F3" w:rsidRDefault="009104F3" w:rsidP="009104F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</w:t>
      </w:r>
      <w:r w:rsidRPr="009104F3">
        <w:rPr>
          <w:rFonts w:ascii="Times New Roman" w:hAnsi="Times New Roman" w:cs="Times New Roman"/>
          <w:sz w:val="24"/>
        </w:rPr>
        <w:t>а Крите для кладки стен применяли ил</w:t>
      </w:r>
      <w:r>
        <w:rPr>
          <w:rFonts w:ascii="Times New Roman" w:hAnsi="Times New Roman" w:cs="Times New Roman"/>
          <w:sz w:val="24"/>
        </w:rPr>
        <w:t xml:space="preserve">и рваный камень, или правильно обтесанные каменные </w:t>
      </w:r>
      <w:proofErr w:type="spellStart"/>
      <w:r>
        <w:rPr>
          <w:rFonts w:ascii="Times New Roman" w:hAnsi="Times New Roman" w:cs="Times New Roman"/>
          <w:sz w:val="24"/>
        </w:rPr>
        <w:t>квадры</w:t>
      </w:r>
      <w:proofErr w:type="spellEnd"/>
      <w:r>
        <w:rPr>
          <w:rFonts w:ascii="Times New Roman" w:hAnsi="Times New Roman" w:cs="Times New Roman"/>
          <w:sz w:val="24"/>
        </w:rPr>
        <w:t>, В</w:t>
      </w:r>
      <w:r w:rsidRPr="009104F3">
        <w:rPr>
          <w:rFonts w:ascii="Times New Roman" w:hAnsi="Times New Roman" w:cs="Times New Roman"/>
          <w:sz w:val="24"/>
        </w:rPr>
        <w:t xml:space="preserve"> троянской архитектуре на каменном цоколе очень толсты</w:t>
      </w:r>
      <w:r>
        <w:rPr>
          <w:rFonts w:ascii="Times New Roman" w:hAnsi="Times New Roman" w:cs="Times New Roman"/>
          <w:sz w:val="24"/>
        </w:rPr>
        <w:t>е стены складываются из необож</w:t>
      </w:r>
      <w:r w:rsidRPr="009104F3">
        <w:rPr>
          <w:rFonts w:ascii="Times New Roman" w:hAnsi="Times New Roman" w:cs="Times New Roman"/>
          <w:sz w:val="24"/>
        </w:rPr>
        <w:t>женного кирпича, проложенного для прочности ря</w:t>
      </w:r>
      <w:r>
        <w:rPr>
          <w:rFonts w:ascii="Times New Roman" w:hAnsi="Times New Roman" w:cs="Times New Roman"/>
          <w:sz w:val="24"/>
        </w:rPr>
        <w:t>дом продольных и поперечных де</w:t>
      </w:r>
      <w:r w:rsidRPr="009104F3">
        <w:rPr>
          <w:rFonts w:ascii="Times New Roman" w:hAnsi="Times New Roman" w:cs="Times New Roman"/>
          <w:sz w:val="24"/>
        </w:rPr>
        <w:t>ревянных балок; у выступов портика стена завершается рядом вертикальных де</w:t>
      </w:r>
      <w:r>
        <w:rPr>
          <w:rFonts w:ascii="Times New Roman" w:hAnsi="Times New Roman" w:cs="Times New Roman"/>
          <w:sz w:val="24"/>
        </w:rPr>
        <w:t>ре</w:t>
      </w:r>
      <w:r w:rsidRPr="009104F3">
        <w:rPr>
          <w:rFonts w:ascii="Times New Roman" w:hAnsi="Times New Roman" w:cs="Times New Roman"/>
          <w:sz w:val="24"/>
        </w:rPr>
        <w:t>вянных балок, поставленных на особый каменны</w:t>
      </w:r>
      <w:r>
        <w:rPr>
          <w:rFonts w:ascii="Times New Roman" w:hAnsi="Times New Roman" w:cs="Times New Roman"/>
          <w:sz w:val="24"/>
        </w:rPr>
        <w:t xml:space="preserve">й цоколь. Это завершение стены </w:t>
      </w:r>
      <w:r w:rsidRPr="009104F3">
        <w:rPr>
          <w:rFonts w:ascii="Times New Roman" w:hAnsi="Times New Roman" w:cs="Times New Roman"/>
          <w:sz w:val="24"/>
        </w:rPr>
        <w:t xml:space="preserve">мегарона является </w:t>
      </w:r>
      <w:proofErr w:type="gramStart"/>
      <w:r w:rsidRPr="009104F3">
        <w:rPr>
          <w:rFonts w:ascii="Times New Roman" w:hAnsi="Times New Roman" w:cs="Times New Roman"/>
          <w:sz w:val="24"/>
        </w:rPr>
        <w:t>прообразом</w:t>
      </w:r>
      <w:proofErr w:type="gramEnd"/>
      <w:r w:rsidRPr="009104F3">
        <w:rPr>
          <w:rFonts w:ascii="Times New Roman" w:hAnsi="Times New Roman" w:cs="Times New Roman"/>
          <w:sz w:val="24"/>
        </w:rPr>
        <w:t xml:space="preserve"> так называемых а</w:t>
      </w:r>
      <w:r>
        <w:rPr>
          <w:rFonts w:ascii="Times New Roman" w:hAnsi="Times New Roman" w:cs="Times New Roman"/>
          <w:sz w:val="24"/>
        </w:rPr>
        <w:t>нт — своего рода пилястр, за</w:t>
      </w:r>
      <w:r w:rsidRPr="009104F3">
        <w:rPr>
          <w:rFonts w:ascii="Times New Roman" w:hAnsi="Times New Roman" w:cs="Times New Roman"/>
          <w:sz w:val="24"/>
        </w:rPr>
        <w:t xml:space="preserve">вершающих стены </w:t>
      </w:r>
      <w:proofErr w:type="spellStart"/>
      <w:r w:rsidRPr="009104F3">
        <w:rPr>
          <w:rFonts w:ascii="Times New Roman" w:hAnsi="Times New Roman" w:cs="Times New Roman"/>
          <w:sz w:val="24"/>
        </w:rPr>
        <w:t>целлы</w:t>
      </w:r>
      <w:proofErr w:type="spellEnd"/>
      <w:r w:rsidRPr="009104F3">
        <w:rPr>
          <w:rFonts w:ascii="Times New Roman" w:hAnsi="Times New Roman" w:cs="Times New Roman"/>
          <w:sz w:val="24"/>
        </w:rPr>
        <w:t xml:space="preserve"> в греческом храме и соответствующих колоннам портика</w:t>
      </w:r>
      <w:r>
        <w:rPr>
          <w:rFonts w:ascii="Times New Roman" w:hAnsi="Times New Roman" w:cs="Times New Roman"/>
          <w:sz w:val="24"/>
        </w:rPr>
        <w:t>. Проблему внутреннего расширения пространства мегарона сначала решали тремя колоннами, поставленными в ряд и делящими комнату на 2 части (</w:t>
      </w:r>
      <w:proofErr w:type="gramStart"/>
      <w:r>
        <w:rPr>
          <w:rFonts w:ascii="Times New Roman" w:hAnsi="Times New Roman" w:cs="Times New Roman"/>
          <w:sz w:val="24"/>
        </w:rPr>
        <w:t>в Трое</w:t>
      </w:r>
      <w:proofErr w:type="gramEnd"/>
      <w:r>
        <w:rPr>
          <w:rFonts w:ascii="Times New Roman" w:hAnsi="Times New Roman" w:cs="Times New Roman"/>
          <w:sz w:val="24"/>
        </w:rPr>
        <w:t xml:space="preserve">). Затем пришли к четырем колоннам вокруг очага. </w:t>
      </w:r>
      <w:bookmarkStart w:id="0" w:name="_GoBack"/>
      <w:bookmarkEnd w:id="0"/>
    </w:p>
    <w:sectPr w:rsidR="00910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AC5"/>
    <w:rsid w:val="00093406"/>
    <w:rsid w:val="00115BD4"/>
    <w:rsid w:val="003C472F"/>
    <w:rsid w:val="00412885"/>
    <w:rsid w:val="00536152"/>
    <w:rsid w:val="00691C73"/>
    <w:rsid w:val="007B2D5D"/>
    <w:rsid w:val="00864AC5"/>
    <w:rsid w:val="009104F3"/>
    <w:rsid w:val="00A97264"/>
    <w:rsid w:val="00C21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2014-06-04T15:55:00Z</dcterms:created>
  <dcterms:modified xsi:type="dcterms:W3CDTF">2014-06-04T22:34:00Z</dcterms:modified>
</cp:coreProperties>
</file>